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53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Объявление </w:t>
      </w:r>
    </w:p>
    <w:p w14:paraId="753D06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конкурсных отборов заявителей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в рамках реализации мероприятий по поддержке приоритетных направлений малого агробизнеса</w:t>
      </w:r>
    </w:p>
    <w:p w14:paraId="412FDC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2EFA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и продовольственных ресурсов Нижегородской области (далее – министерство) объявляет о начале конкурсного отбора заявителей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рамках реализации мероприятий по поддержке приоритетных направлений малого агробизнеса</w:t>
      </w:r>
      <w:r>
        <w:rPr>
          <w:rFonts w:ascii="Times New Roman" w:hAnsi="Times New Roman"/>
          <w:sz w:val="28"/>
          <w:szCs w:val="28"/>
        </w:rPr>
        <w:t xml:space="preserve"> (далее – отбор).</w:t>
      </w:r>
    </w:p>
    <w:p w14:paraId="36AA72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882C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Правовой акт, регулирующий порядок проведения отбора:</w:t>
      </w:r>
    </w:p>
    <w:p w14:paraId="4F4A4905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отбора грантополучателей для предоставления грантов в рамках реализации мероприятий по поддержке приоритетных направлений малого агробизнеса, утвержденный приказом министерства сельского хозяйства и продовольственных ресурсов Нижегородской области от 10.04.2023 г. № 166 (далее – Порядок отбора).</w:t>
      </w:r>
    </w:p>
    <w:p w14:paraId="6FE01D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4E772BB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Правовой акт, устанавливающий перечень затрат на которые допускается направлять средства грантов</w:t>
      </w:r>
    </w:p>
    <w:p w14:paraId="6E296DA9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Приказ Минсельхоза России от 30.03.2026 № 185 Об утверждении перечня затрат, финансовое обеспечение (возмещение) которых допускается осуществлять за счет средств бюджета субъекта Российской Федерации, предоставленных в соответствии с пунктами 7, 8, 10 и 11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приведенных в приложении № 224 к Государственной программе развития сель</w:t>
      </w:r>
      <w:bookmarkStart w:id="9" w:name="_GoBack"/>
      <w:bookmarkEnd w:id="9"/>
      <w:r>
        <w:rPr>
          <w:rFonts w:ascii="Times New Roman" w:hAnsi="Times New Roman"/>
          <w:sz w:val="28"/>
          <w:szCs w:val="28"/>
          <w:u w:val="single"/>
        </w:rPr>
        <w:t>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717.</w:t>
      </w:r>
    </w:p>
    <w:p w14:paraId="2424174E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00386D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Порядок подачи заявочной документации на предоставление:</w:t>
      </w:r>
    </w:p>
    <w:p w14:paraId="7471340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1AF9109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z w:val="32"/>
          <w:szCs w:val="32"/>
          <w:u w:val="single"/>
          <w:lang w:eastAsia="ru-RU"/>
        </w:rPr>
        <w:t>Грант на развитие фермерского хозяйства:</w:t>
      </w:r>
    </w:p>
    <w:p w14:paraId="4AB4C486">
      <w:pPr>
        <w:spacing w:after="0"/>
        <w:jc w:val="both"/>
        <w:rPr>
          <w:rFonts w:ascii="Times New Roman" w:hAnsi="Times New Roman"/>
          <w:b/>
          <w:sz w:val="36"/>
          <w:szCs w:val="36"/>
          <w:lang w:eastAsia="ru-RU"/>
        </w:rPr>
      </w:pPr>
    </w:p>
    <w:p w14:paraId="38EF61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участников:</w:t>
      </w:r>
    </w:p>
    <w:p w14:paraId="6CA311C3">
      <w:pPr>
        <w:pStyle w:val="19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крестьянское (фермерское) хозяйство или индивидуальный предприниматель, являющийся главой крестьянского (фермерского) хозяйства, зарегистрированные на сельской территории или на территории сельской агломерации Нижегородской области,</w:t>
      </w:r>
      <w:bookmarkStart w:id="0" w:name="P52"/>
      <w:bookmarkEnd w:id="0"/>
    </w:p>
    <w:p w14:paraId="40BDAA00">
      <w:pPr>
        <w:pStyle w:val="19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Федерации, обязующийся в срок, не позднее 30 дней с даты принятия решения комиссией о предоставлении гранта, осуществить государственную регистрацию крестьянского (фермерского) хозяйства или зарегистрироваться в качестве индивидуального предпринимателя, </w:t>
      </w:r>
    </w:p>
    <w:p w14:paraId="34A837B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участия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отборе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участники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отбора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направляют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сельским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хозяйством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месту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или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деятельности заявочную документацию на</w:t>
      </w:r>
      <w:r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бумажном</w:t>
      </w:r>
      <w:r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носителе.</w:t>
      </w:r>
    </w:p>
    <w:p w14:paraId="587D6A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Требования к содержанию </w:t>
      </w:r>
      <w:bookmarkStart w:id="1" w:name="_Hlk227321193"/>
      <w:r>
        <w:rPr>
          <w:rFonts w:ascii="Times New Roman" w:hAnsi="Times New Roman"/>
          <w:sz w:val="28"/>
          <w:szCs w:val="28"/>
          <w:lang w:eastAsia="ru-RU"/>
        </w:rPr>
        <w:t xml:space="preserve">заявочной документации 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установлены в пунктах 3.3, 3.4., 3.6 Порядка отбора.</w:t>
      </w:r>
    </w:p>
    <w:p w14:paraId="6B20E33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проекта создания и (или) развития хозяйства направляется дополнительно в электронном виде в министерство (адрес электронной почты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kalinina</w:t>
      </w:r>
      <w:r>
        <w:rPr>
          <w:rFonts w:ascii="Times New Roman" w:hAnsi="Times New Roman"/>
          <w:sz w:val="28"/>
          <w:szCs w:val="28"/>
        </w:rPr>
        <w:t>@minapk.nnov.ru).</w:t>
      </w:r>
    </w:p>
    <w:p w14:paraId="123BA27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7B8F6A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27326846"/>
      <w:bookmarkStart w:id="3" w:name="_Hlk227322698"/>
      <w:r>
        <w:rPr>
          <w:rFonts w:ascii="Times New Roman" w:hAnsi="Times New Roman"/>
          <w:b/>
          <w:sz w:val="28"/>
          <w:szCs w:val="28"/>
        </w:rPr>
        <w:t>Даты начала и окончания приема заявочной документации:</w:t>
      </w:r>
      <w:r>
        <w:rPr>
          <w:rFonts w:ascii="Times New Roman" w:hAnsi="Times New Roman"/>
          <w:sz w:val="28"/>
          <w:szCs w:val="28"/>
        </w:rPr>
        <w:t xml:space="preserve"> с 21 апреля 2026 г. по 12 мая 2026 г. включительно (кроме выходных и праздничных дней).</w:t>
      </w:r>
    </w:p>
    <w:p w14:paraId="3DDAC6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02A1D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 приема заявочной документации:</w:t>
      </w:r>
      <w:r>
        <w:rPr>
          <w:rFonts w:ascii="Times New Roman" w:hAnsi="Times New Roman"/>
          <w:sz w:val="28"/>
          <w:szCs w:val="28"/>
        </w:rPr>
        <w:t xml:space="preserve"> с 8.00 до 17.00 (в пятницу с 8.00 до 16.00), перерыв с 12.00 до 12.48.</w:t>
      </w:r>
    </w:p>
    <w:p w14:paraId="3906C9E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47BBF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приема заявочной документации:</w:t>
      </w:r>
    </w:p>
    <w:p w14:paraId="2A7696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Адреса управлений сельского хозяйства (муниципальных образований) по месту осуществления деятельности </w:t>
      </w:r>
    </w:p>
    <w:bookmarkEnd w:id="2"/>
    <w:p w14:paraId="227621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bookmarkEnd w:id="3"/>
    <w:p w14:paraId="3FEF14D3">
      <w:pPr>
        <w:spacing w:after="0"/>
        <w:ind w:firstLine="709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Грант «Агромотиватор»</w:t>
      </w:r>
    </w:p>
    <w:p w14:paraId="03B8E15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9B03A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участников:</w:t>
      </w:r>
    </w:p>
    <w:p w14:paraId="7B7FF78A">
      <w:pPr>
        <w:pStyle w:val="1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гражданин Российской Федерации, </w:t>
      </w:r>
      <w:bookmarkStart w:id="4" w:name="_Hlk225431766"/>
      <w:r>
        <w:rPr>
          <w:rFonts w:ascii="Times New Roman" w:hAnsi="Times New Roman" w:cs="Times New Roman"/>
          <w:sz w:val="28"/>
          <w:szCs w:val="28"/>
        </w:rPr>
        <w:t xml:space="preserve">являющийся участником СВО </w:t>
      </w:r>
      <w:bookmarkStart w:id="5" w:name="_Hlk227322501"/>
      <w:r>
        <w:rPr>
          <w:rFonts w:ascii="Times New Roman" w:hAnsi="Times New Roman" w:cs="Times New Roman"/>
          <w:sz w:val="28"/>
          <w:szCs w:val="28"/>
        </w:rPr>
        <w:t>(из числа ветеранов боевых действий, завершивших в настоящее время службу),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зарегистрированный в качестве крестьянского (фермерского) хозяйства или индивидуального предпринимателя, являющийся главой крестьянского (фермерского) хозяйства, </w:t>
      </w:r>
      <w:bookmarkStart w:id="6" w:name="_Hlk227322624"/>
      <w:r>
        <w:rPr>
          <w:rFonts w:ascii="Times New Roman" w:hAnsi="Times New Roman" w:cs="Times New Roman"/>
          <w:sz w:val="28"/>
          <w:szCs w:val="28"/>
        </w:rPr>
        <w:t>в состав членов которого входят 2 и более членов семьи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главы крестьянского (фермерского) хозяйства (включая главу), зарегистрированные </w:t>
      </w:r>
      <w:bookmarkStart w:id="7" w:name="_Hlk227322561"/>
      <w:r>
        <w:rPr>
          <w:rFonts w:ascii="Times New Roman" w:hAnsi="Times New Roman" w:cs="Times New Roman"/>
          <w:sz w:val="28"/>
          <w:szCs w:val="28"/>
        </w:rPr>
        <w:t>на сельской территории или на территории сельской агломерации Нижегородской области,</w:t>
      </w:r>
      <w:bookmarkEnd w:id="7"/>
    </w:p>
    <w:p w14:paraId="77486FDA">
      <w:pPr>
        <w:pStyle w:val="1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гражданин Российской Федерации, являющийся участником СВО (из числа ветеранов боевых действий, завершивших в настоящее время службу), обязующийся в срок, не превышающий 30 календарных дней с даты принятия решения региональной комиссии по отбору проектов о предоставлении ему гранта «Агромотиватор», осуществить государственную регистрацию крестьянского (фермерского) хозяйства или зарегистрироваться в качестве индивидуального предпринимателя (являющегося главой крестьянского фермерского хозяйства в состав членов которого входят 2 и более членов семьи) на сельской территории или на территории сельской агломерации Нижегородской области.</w:t>
      </w:r>
    </w:p>
    <w:p w14:paraId="459557C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_Hlk227325286"/>
      <w:r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участия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отборе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участники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отбора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направляют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сельским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хозяйством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месту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или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деятельности заявочную документацию на</w:t>
      </w:r>
      <w:r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бумажном</w:t>
      </w:r>
      <w:r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носителе.</w:t>
      </w:r>
    </w:p>
    <w:p w14:paraId="0D553E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Требования к содержанию заявочной документации установлены в пунктах 3.3, 3.4., 3.6 Порядка отбора.</w:t>
      </w:r>
    </w:p>
    <w:p w14:paraId="1A54C383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проекта создания и (или) развития хозяйства направляется дополнительно в электронном виде в министерство (адрес электронной почты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kalinina</w:t>
      </w:r>
      <w:r>
        <w:rPr>
          <w:rFonts w:ascii="Times New Roman" w:hAnsi="Times New Roman"/>
          <w:sz w:val="28"/>
          <w:szCs w:val="28"/>
        </w:rPr>
        <w:t>@minapk.nnov.ru).</w:t>
      </w:r>
    </w:p>
    <w:bookmarkEnd w:id="8"/>
    <w:p w14:paraId="32981635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6DE07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Даты начала и окончания приема заявочной документации:</w:t>
      </w:r>
      <w:r>
        <w:rPr>
          <w:rFonts w:ascii="Times New Roman" w:hAnsi="Times New Roman"/>
          <w:sz w:val="28"/>
          <w:szCs w:val="28"/>
        </w:rPr>
        <w:t xml:space="preserve"> с 21 апреля 2026 г. по 12 мая 2026 г. включительно (кроме выходных и праздничных дней).</w:t>
      </w:r>
    </w:p>
    <w:p w14:paraId="2ED5A3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0F7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 приема заявочной документации:</w:t>
      </w:r>
      <w:r>
        <w:rPr>
          <w:rFonts w:ascii="Times New Roman" w:hAnsi="Times New Roman"/>
          <w:sz w:val="28"/>
          <w:szCs w:val="28"/>
        </w:rPr>
        <w:t xml:space="preserve"> с 8.00 до 17.00 (в пятницу с 8.00 до 16.00), перерыв с 12.00 до 12.48.</w:t>
      </w:r>
    </w:p>
    <w:p w14:paraId="21360E36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1CBDFA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приема заявочной документации:</w:t>
      </w:r>
    </w:p>
    <w:p w14:paraId="75508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Адреса управлений сельского хозяйства (муниципальных образований) по месту осуществления деятельности </w:t>
      </w:r>
    </w:p>
    <w:p w14:paraId="36E6B2A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5AB3476">
      <w:pPr>
        <w:spacing w:after="0"/>
        <w:ind w:firstLine="709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Грант «Агропрогресс»</w:t>
      </w:r>
    </w:p>
    <w:p w14:paraId="1D1CF5C6">
      <w:pPr>
        <w:spacing w:after="0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1FAD60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участников:</w:t>
      </w:r>
    </w:p>
    <w:p w14:paraId="0CEA8C9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Сельскохозяйственные товаропроизводители (за исключением крестьянских (фермерских) хозяйств, граждан, ведущих личное подсобное хозяйство, индивидуальных предпринимателей, являющихся главами крестьянских (фермерских) хозяйств, и сельскохозяйственных потребительских кооперативов), которые являются субъектами микропредприятия или малого предприятия (включены в единый реестр субъектов малого и среднего предпринимательства) и осуществляющие деятельность на сельской территории или на территории сельской агломерации.</w:t>
      </w:r>
    </w:p>
    <w:p w14:paraId="18A03A5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680066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участия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отборе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участники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отбора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направляют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сельским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хозяйством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месту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или</w:t>
      </w:r>
      <w:r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деятельности заявочную документацию на</w:t>
      </w:r>
      <w:r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бумажном</w:t>
      </w:r>
      <w:r>
        <w:rPr>
          <w:rFonts w:ascii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носителе.</w:t>
      </w:r>
    </w:p>
    <w:p w14:paraId="588341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Требования к содержанию заявочной документации установлены в пунктах 3.3, 3.4, 3.6 Порядка отбора.</w:t>
      </w:r>
    </w:p>
    <w:p w14:paraId="3E65DFB5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проекта создания и (или) развития хозяйства направляется дополнительно в электронном виде в министерство (адрес электронной почты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kalinina</w:t>
      </w:r>
      <w:r>
        <w:rPr>
          <w:rFonts w:ascii="Times New Roman" w:hAnsi="Times New Roman"/>
          <w:sz w:val="28"/>
          <w:szCs w:val="28"/>
        </w:rPr>
        <w:t>@minapk.nnov.ru).</w:t>
      </w:r>
    </w:p>
    <w:p w14:paraId="62870A31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DC524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Даты начала и окончания приема заявочной документации:</w:t>
      </w:r>
      <w:r>
        <w:rPr>
          <w:rFonts w:ascii="Times New Roman" w:hAnsi="Times New Roman"/>
          <w:sz w:val="28"/>
          <w:szCs w:val="28"/>
        </w:rPr>
        <w:t xml:space="preserve"> с 21 апреля 2026 г. по 12 мая 2026 г. включительно (кроме выходных и праздничных дней).</w:t>
      </w:r>
    </w:p>
    <w:p w14:paraId="7F216D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6D7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 приема заявочной документации:</w:t>
      </w:r>
      <w:r>
        <w:rPr>
          <w:rFonts w:ascii="Times New Roman" w:hAnsi="Times New Roman"/>
          <w:sz w:val="28"/>
          <w:szCs w:val="28"/>
        </w:rPr>
        <w:t xml:space="preserve"> с 8.00 до 17.00 (в пятницу с 8.00 до 16.00), перерыв с 12.00 до 12.48.</w:t>
      </w:r>
    </w:p>
    <w:p w14:paraId="43AED4EF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52BA0C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приема заявочной документации:</w:t>
      </w:r>
    </w:p>
    <w:p w14:paraId="15C4B9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Адреса управлений сельского хозяйства (муниципальных образований) по месту осуществления деятельности </w:t>
      </w:r>
    </w:p>
    <w:p w14:paraId="4302ED2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C3D37D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 документов:</w:t>
      </w:r>
    </w:p>
    <w:p w14:paraId="6393098A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- заявление на участие в отборе;</w:t>
      </w:r>
    </w:p>
    <w:p w14:paraId="68F35F6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- проект создания и (или) развития хозяйства.</w:t>
      </w:r>
    </w:p>
    <w:p w14:paraId="1B00254D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B9FEE59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 к разработке и представлению проекта (скачать).</w:t>
      </w:r>
    </w:p>
    <w:p w14:paraId="6E7CDAF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6E8552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по видеопрезентации для участия в отборах</w:t>
      </w:r>
    </w:p>
    <w:p w14:paraId="5A1767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продолжительность – не более 2-х минут;</w:t>
      </w:r>
    </w:p>
    <w:p w14:paraId="4EEC506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демонстрация основной деятельности (земельные участки, производственные помещения, техника и животные и пр.), территории хозяйства (видео должно сформировать общее представление о состоянии территории), площадки, на которой будет реализован проект;</w:t>
      </w:r>
    </w:p>
    <w:p w14:paraId="5AD58AD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устные комментарии по ходу видеопрезентации (что за объект/помещение/техника демонстрируются), где и что планируется строить/реконструировать и каким оборудованием оснащать.</w:t>
      </w:r>
    </w:p>
    <w:p w14:paraId="1D7D99F4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2290A5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Контактная информация для обращения по вопросам, связанным с проведением отборов:</w:t>
      </w:r>
    </w:p>
    <w:p w14:paraId="5B7E26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развития малых форм хозяйствования и сельской кооперации министерства сельского хозяйства и продовольственных ресурсов Нижегородской области тел.: (831) 439-10-08.</w:t>
      </w:r>
    </w:p>
    <w:p w14:paraId="3C747F6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19B1BD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sectPr>
      <w:headerReference r:id="rId5" w:type="default"/>
      <w:pgSz w:w="11906" w:h="16838"/>
      <w:pgMar w:top="709" w:right="566" w:bottom="851" w:left="156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76F31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43717CD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0070"/>
    <w:multiLevelType w:val="multilevel"/>
    <w:tmpl w:val="1BBB0070"/>
    <w:lvl w:ilvl="0" w:tentative="0">
      <w:start w:val="1"/>
      <w:numFmt w:val="decimal"/>
      <w:lvlText w:val="%1)"/>
      <w:lvlJc w:val="left"/>
      <w:pPr>
        <w:ind w:left="1309" w:hanging="60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D6"/>
    <w:rsid w:val="00001A4D"/>
    <w:rsid w:val="00003A02"/>
    <w:rsid w:val="0001683E"/>
    <w:rsid w:val="000248A7"/>
    <w:rsid w:val="000305FF"/>
    <w:rsid w:val="000420C8"/>
    <w:rsid w:val="00044B30"/>
    <w:rsid w:val="00052083"/>
    <w:rsid w:val="00062249"/>
    <w:rsid w:val="000973F1"/>
    <w:rsid w:val="000A6C12"/>
    <w:rsid w:val="000A7028"/>
    <w:rsid w:val="000C3607"/>
    <w:rsid w:val="000C5386"/>
    <w:rsid w:val="000D56B5"/>
    <w:rsid w:val="000D6A37"/>
    <w:rsid w:val="000E4961"/>
    <w:rsid w:val="000F100D"/>
    <w:rsid w:val="00103FF0"/>
    <w:rsid w:val="00104C39"/>
    <w:rsid w:val="00106E94"/>
    <w:rsid w:val="00116C3F"/>
    <w:rsid w:val="00120D1C"/>
    <w:rsid w:val="001248A7"/>
    <w:rsid w:val="00124A2F"/>
    <w:rsid w:val="0014161D"/>
    <w:rsid w:val="00147460"/>
    <w:rsid w:val="0016068B"/>
    <w:rsid w:val="00163369"/>
    <w:rsid w:val="00171630"/>
    <w:rsid w:val="00177AF0"/>
    <w:rsid w:val="00183AF4"/>
    <w:rsid w:val="001874B0"/>
    <w:rsid w:val="0019498F"/>
    <w:rsid w:val="001D6606"/>
    <w:rsid w:val="001D7745"/>
    <w:rsid w:val="001E794F"/>
    <w:rsid w:val="001F26FB"/>
    <w:rsid w:val="001F384C"/>
    <w:rsid w:val="0021216D"/>
    <w:rsid w:val="00231CCA"/>
    <w:rsid w:val="002326D7"/>
    <w:rsid w:val="00234785"/>
    <w:rsid w:val="0024538A"/>
    <w:rsid w:val="002506F9"/>
    <w:rsid w:val="0025246A"/>
    <w:rsid w:val="00255987"/>
    <w:rsid w:val="0026060A"/>
    <w:rsid w:val="00265DD1"/>
    <w:rsid w:val="00267F81"/>
    <w:rsid w:val="002804F2"/>
    <w:rsid w:val="00280B0D"/>
    <w:rsid w:val="0028372A"/>
    <w:rsid w:val="00293266"/>
    <w:rsid w:val="002A0540"/>
    <w:rsid w:val="002A212E"/>
    <w:rsid w:val="002B611C"/>
    <w:rsid w:val="002C2320"/>
    <w:rsid w:val="002C77A1"/>
    <w:rsid w:val="002E08DD"/>
    <w:rsid w:val="002E58A9"/>
    <w:rsid w:val="002E5E0B"/>
    <w:rsid w:val="002F0391"/>
    <w:rsid w:val="003002E2"/>
    <w:rsid w:val="00312478"/>
    <w:rsid w:val="00334779"/>
    <w:rsid w:val="003351C3"/>
    <w:rsid w:val="003366AF"/>
    <w:rsid w:val="00347D06"/>
    <w:rsid w:val="00364C21"/>
    <w:rsid w:val="00367AAC"/>
    <w:rsid w:val="00373682"/>
    <w:rsid w:val="003852CE"/>
    <w:rsid w:val="0039550E"/>
    <w:rsid w:val="003A1ABE"/>
    <w:rsid w:val="003B6D27"/>
    <w:rsid w:val="003C5E01"/>
    <w:rsid w:val="003D63A1"/>
    <w:rsid w:val="003D6D01"/>
    <w:rsid w:val="003E54D4"/>
    <w:rsid w:val="003E7C6A"/>
    <w:rsid w:val="003F2289"/>
    <w:rsid w:val="003F267C"/>
    <w:rsid w:val="003F6491"/>
    <w:rsid w:val="0040358E"/>
    <w:rsid w:val="00414D4E"/>
    <w:rsid w:val="004258AC"/>
    <w:rsid w:val="004269B3"/>
    <w:rsid w:val="004328FE"/>
    <w:rsid w:val="004342E2"/>
    <w:rsid w:val="00442760"/>
    <w:rsid w:val="00451657"/>
    <w:rsid w:val="00457D9D"/>
    <w:rsid w:val="00471BAE"/>
    <w:rsid w:val="00476965"/>
    <w:rsid w:val="00481514"/>
    <w:rsid w:val="00491B6B"/>
    <w:rsid w:val="00494A65"/>
    <w:rsid w:val="0049742F"/>
    <w:rsid w:val="00497C57"/>
    <w:rsid w:val="004B1AF1"/>
    <w:rsid w:val="004B3E3C"/>
    <w:rsid w:val="004B65E2"/>
    <w:rsid w:val="004C0F38"/>
    <w:rsid w:val="004D741C"/>
    <w:rsid w:val="004D7EB5"/>
    <w:rsid w:val="004E7A7D"/>
    <w:rsid w:val="004F06F0"/>
    <w:rsid w:val="00502129"/>
    <w:rsid w:val="0050640A"/>
    <w:rsid w:val="00511E79"/>
    <w:rsid w:val="00526837"/>
    <w:rsid w:val="005378B5"/>
    <w:rsid w:val="0054410C"/>
    <w:rsid w:val="005474D0"/>
    <w:rsid w:val="00551898"/>
    <w:rsid w:val="005553C3"/>
    <w:rsid w:val="00555500"/>
    <w:rsid w:val="00556433"/>
    <w:rsid w:val="00563E0C"/>
    <w:rsid w:val="005942B1"/>
    <w:rsid w:val="005968FB"/>
    <w:rsid w:val="005A0DF2"/>
    <w:rsid w:val="005C11B0"/>
    <w:rsid w:val="005C3E3C"/>
    <w:rsid w:val="005C51B7"/>
    <w:rsid w:val="005D58CA"/>
    <w:rsid w:val="005D74CB"/>
    <w:rsid w:val="005F1601"/>
    <w:rsid w:val="005F4547"/>
    <w:rsid w:val="005F675F"/>
    <w:rsid w:val="00612B2A"/>
    <w:rsid w:val="00622235"/>
    <w:rsid w:val="006412E1"/>
    <w:rsid w:val="006425F7"/>
    <w:rsid w:val="0065042E"/>
    <w:rsid w:val="00650E70"/>
    <w:rsid w:val="00655227"/>
    <w:rsid w:val="00674AA2"/>
    <w:rsid w:val="006922F8"/>
    <w:rsid w:val="00694987"/>
    <w:rsid w:val="006A5C69"/>
    <w:rsid w:val="006A6706"/>
    <w:rsid w:val="006B6E71"/>
    <w:rsid w:val="006C1902"/>
    <w:rsid w:val="006C4C86"/>
    <w:rsid w:val="006D2775"/>
    <w:rsid w:val="006D4037"/>
    <w:rsid w:val="006D40A6"/>
    <w:rsid w:val="006E21F0"/>
    <w:rsid w:val="006F215B"/>
    <w:rsid w:val="006F52EF"/>
    <w:rsid w:val="006F6AC0"/>
    <w:rsid w:val="00700F94"/>
    <w:rsid w:val="00702A02"/>
    <w:rsid w:val="00707139"/>
    <w:rsid w:val="00707CF6"/>
    <w:rsid w:val="0073054E"/>
    <w:rsid w:val="007323E3"/>
    <w:rsid w:val="00736E94"/>
    <w:rsid w:val="00742BD7"/>
    <w:rsid w:val="00752486"/>
    <w:rsid w:val="00770C09"/>
    <w:rsid w:val="00776529"/>
    <w:rsid w:val="007A022B"/>
    <w:rsid w:val="007A5BAC"/>
    <w:rsid w:val="007B3A26"/>
    <w:rsid w:val="007C68C9"/>
    <w:rsid w:val="007E7365"/>
    <w:rsid w:val="007F2A0C"/>
    <w:rsid w:val="007F5A6C"/>
    <w:rsid w:val="00802E9F"/>
    <w:rsid w:val="00822D0F"/>
    <w:rsid w:val="00851FBE"/>
    <w:rsid w:val="00857ADB"/>
    <w:rsid w:val="008612CA"/>
    <w:rsid w:val="008B6D94"/>
    <w:rsid w:val="008C0F83"/>
    <w:rsid w:val="008D2CC8"/>
    <w:rsid w:val="008D6192"/>
    <w:rsid w:val="008E3E33"/>
    <w:rsid w:val="008F67B9"/>
    <w:rsid w:val="008F782F"/>
    <w:rsid w:val="009024F7"/>
    <w:rsid w:val="00902E07"/>
    <w:rsid w:val="00904C4F"/>
    <w:rsid w:val="0091260D"/>
    <w:rsid w:val="00917990"/>
    <w:rsid w:val="009206E4"/>
    <w:rsid w:val="00920736"/>
    <w:rsid w:val="009211D1"/>
    <w:rsid w:val="00925C55"/>
    <w:rsid w:val="0093356C"/>
    <w:rsid w:val="00953EF8"/>
    <w:rsid w:val="0095532B"/>
    <w:rsid w:val="00965A8E"/>
    <w:rsid w:val="009734F3"/>
    <w:rsid w:val="009761B7"/>
    <w:rsid w:val="00982653"/>
    <w:rsid w:val="00983C3D"/>
    <w:rsid w:val="009930EF"/>
    <w:rsid w:val="00997D83"/>
    <w:rsid w:val="009A00FD"/>
    <w:rsid w:val="009F6585"/>
    <w:rsid w:val="00A02C5B"/>
    <w:rsid w:val="00A06783"/>
    <w:rsid w:val="00A1311B"/>
    <w:rsid w:val="00A21F99"/>
    <w:rsid w:val="00A238A8"/>
    <w:rsid w:val="00A26FA5"/>
    <w:rsid w:val="00A310C2"/>
    <w:rsid w:val="00A346D9"/>
    <w:rsid w:val="00A43472"/>
    <w:rsid w:val="00A46B46"/>
    <w:rsid w:val="00A55A4C"/>
    <w:rsid w:val="00A77272"/>
    <w:rsid w:val="00A97B39"/>
    <w:rsid w:val="00AA13BC"/>
    <w:rsid w:val="00AA5172"/>
    <w:rsid w:val="00AC1C49"/>
    <w:rsid w:val="00AD1327"/>
    <w:rsid w:val="00AE11AE"/>
    <w:rsid w:val="00AE4EDF"/>
    <w:rsid w:val="00AF0E6D"/>
    <w:rsid w:val="00AF3C66"/>
    <w:rsid w:val="00AF48FB"/>
    <w:rsid w:val="00B01FEA"/>
    <w:rsid w:val="00B10BFC"/>
    <w:rsid w:val="00B12DBE"/>
    <w:rsid w:val="00B27C5F"/>
    <w:rsid w:val="00B372BC"/>
    <w:rsid w:val="00B41D1E"/>
    <w:rsid w:val="00B575DD"/>
    <w:rsid w:val="00B654FB"/>
    <w:rsid w:val="00B71A95"/>
    <w:rsid w:val="00B745AC"/>
    <w:rsid w:val="00B76BF0"/>
    <w:rsid w:val="00B835D6"/>
    <w:rsid w:val="00B866F4"/>
    <w:rsid w:val="00B8795E"/>
    <w:rsid w:val="00BB7937"/>
    <w:rsid w:val="00BF1C91"/>
    <w:rsid w:val="00C00ACE"/>
    <w:rsid w:val="00C061A3"/>
    <w:rsid w:val="00C17D3D"/>
    <w:rsid w:val="00C21462"/>
    <w:rsid w:val="00C21B7E"/>
    <w:rsid w:val="00C23ED1"/>
    <w:rsid w:val="00C572E6"/>
    <w:rsid w:val="00C75E9B"/>
    <w:rsid w:val="00C82172"/>
    <w:rsid w:val="00C8219F"/>
    <w:rsid w:val="00C93D2A"/>
    <w:rsid w:val="00CA3DFF"/>
    <w:rsid w:val="00CB6920"/>
    <w:rsid w:val="00CC1E3A"/>
    <w:rsid w:val="00CC5572"/>
    <w:rsid w:val="00CC76B0"/>
    <w:rsid w:val="00CC79E7"/>
    <w:rsid w:val="00CD1D27"/>
    <w:rsid w:val="00CD40CC"/>
    <w:rsid w:val="00CD78B5"/>
    <w:rsid w:val="00CF1CED"/>
    <w:rsid w:val="00CF672F"/>
    <w:rsid w:val="00D06ED0"/>
    <w:rsid w:val="00D21220"/>
    <w:rsid w:val="00D2613D"/>
    <w:rsid w:val="00D37F5A"/>
    <w:rsid w:val="00D56568"/>
    <w:rsid w:val="00D5695A"/>
    <w:rsid w:val="00D76608"/>
    <w:rsid w:val="00D84F81"/>
    <w:rsid w:val="00D876DC"/>
    <w:rsid w:val="00D9470D"/>
    <w:rsid w:val="00DB57C9"/>
    <w:rsid w:val="00DC4119"/>
    <w:rsid w:val="00DD28FF"/>
    <w:rsid w:val="00DD78F8"/>
    <w:rsid w:val="00DD7D97"/>
    <w:rsid w:val="00DE3D37"/>
    <w:rsid w:val="00E05AD7"/>
    <w:rsid w:val="00E05B4A"/>
    <w:rsid w:val="00E10703"/>
    <w:rsid w:val="00E16426"/>
    <w:rsid w:val="00E24A07"/>
    <w:rsid w:val="00E34853"/>
    <w:rsid w:val="00E43494"/>
    <w:rsid w:val="00E43623"/>
    <w:rsid w:val="00E54482"/>
    <w:rsid w:val="00E566D6"/>
    <w:rsid w:val="00E60CC1"/>
    <w:rsid w:val="00E71F22"/>
    <w:rsid w:val="00E77921"/>
    <w:rsid w:val="00E93705"/>
    <w:rsid w:val="00E951EA"/>
    <w:rsid w:val="00EA7E0B"/>
    <w:rsid w:val="00EC03BC"/>
    <w:rsid w:val="00EC3275"/>
    <w:rsid w:val="00EC4FED"/>
    <w:rsid w:val="00EE6ACB"/>
    <w:rsid w:val="00EF423E"/>
    <w:rsid w:val="00EF5444"/>
    <w:rsid w:val="00F03D8C"/>
    <w:rsid w:val="00F10B3F"/>
    <w:rsid w:val="00F121C7"/>
    <w:rsid w:val="00F16DBE"/>
    <w:rsid w:val="00F21E8A"/>
    <w:rsid w:val="00F3703D"/>
    <w:rsid w:val="00F44B36"/>
    <w:rsid w:val="00F51FF7"/>
    <w:rsid w:val="00F53222"/>
    <w:rsid w:val="00F649F1"/>
    <w:rsid w:val="00F65F45"/>
    <w:rsid w:val="00F9297B"/>
    <w:rsid w:val="00FA6A35"/>
    <w:rsid w:val="00FB1904"/>
    <w:rsid w:val="00FD1B92"/>
    <w:rsid w:val="00FD65B4"/>
    <w:rsid w:val="44E5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9">
    <w:name w:val="header"/>
    <w:basedOn w:val="1"/>
    <w:link w:val="1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4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>
    <w:name w:val="List Paragraph"/>
    <w:basedOn w:val="1"/>
    <w:qFormat/>
    <w:uiPriority w:val="99"/>
    <w:pPr>
      <w:spacing w:after="0" w:line="240" w:lineRule="auto"/>
      <w:ind w:left="720"/>
      <w:contextualSpacing/>
    </w:pPr>
    <w:rPr>
      <w:rFonts w:ascii="Times New Roman" w:hAnsi="Times New Roman" w:eastAsia="Times New Roman"/>
      <w:sz w:val="28"/>
      <w:szCs w:val="20"/>
      <w:lang w:eastAsia="ru-RU"/>
    </w:rPr>
  </w:style>
  <w:style w:type="character" w:customStyle="1" w:styleId="13">
    <w:name w:val="Верхний колонтитул Знак"/>
    <w:basedOn w:val="2"/>
    <w:link w:val="9"/>
    <w:qFormat/>
    <w:locked/>
    <w:uiPriority w:val="99"/>
    <w:rPr>
      <w:rFonts w:cs="Times New Roman"/>
    </w:rPr>
  </w:style>
  <w:style w:type="character" w:customStyle="1" w:styleId="14">
    <w:name w:val="Нижний колонтитул Знак"/>
    <w:basedOn w:val="2"/>
    <w:link w:val="10"/>
    <w:locked/>
    <w:uiPriority w:val="99"/>
    <w:rPr>
      <w:rFonts w:cs="Times New Roman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16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примечания Знак"/>
    <w:basedOn w:val="2"/>
    <w:link w:val="7"/>
    <w:semiHidden/>
    <w:qFormat/>
    <w:uiPriority w:val="99"/>
    <w:rPr>
      <w:sz w:val="20"/>
      <w:szCs w:val="20"/>
      <w:lang w:eastAsia="en-US"/>
    </w:rPr>
  </w:style>
  <w:style w:type="character" w:customStyle="1" w:styleId="18">
    <w:name w:val="Тема примечания Знак"/>
    <w:basedOn w:val="17"/>
    <w:link w:val="8"/>
    <w:semiHidden/>
    <w:qFormat/>
    <w:uiPriority w:val="99"/>
    <w:rPr>
      <w:b/>
      <w:bCs/>
      <w:sz w:val="20"/>
      <w:szCs w:val="20"/>
      <w:lang w:eastAsia="en-US"/>
    </w:rPr>
  </w:style>
  <w:style w:type="paragraph" w:customStyle="1" w:styleId="19">
    <w:name w:val="ConsPlusNormal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F892-8A85-4C80-9A0B-831A3FA19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1106</Words>
  <Characters>6306</Characters>
  <Lines>52</Lines>
  <Paragraphs>14</Paragraphs>
  <TotalTime>211</TotalTime>
  <ScaleCrop>false</ScaleCrop>
  <LinksUpToDate>false</LinksUpToDate>
  <CharactersWithSpaces>7398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2026-04-17T06:56:00Z</dcterms:created>
  <dc:creator>Светлана Ханыкова</dc:creator>
  <cp:lastModifiedBy>Дарья</cp:lastModifiedBy>
  <cp:lastPrinted>2025-04-04T11:02:00Z</cp:lastPrinted>
  <dcterms:modified xsi:type="dcterms:W3CDTF">2026-04-21T12:08:20Z</dcterms:modified>
  <dc:title>Объявление о проведении отбора получателей грантов для предоставления грантов Правительства Нижегородской области на развитие малых форм хозяйствования из областного бюджета в форме субсидии в 2022 году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10484E2F00984144AEFAB10A01D497D4_13</vt:lpwstr>
  </property>
</Properties>
</file>